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62A0" w:rsidRPr="00F062A0" w:rsidRDefault="00F062A0" w:rsidP="009A55E8">
      <w:pPr>
        <w:jc w:val="both"/>
        <w:rPr>
          <w:b/>
          <w:u w:val="single"/>
        </w:rPr>
      </w:pPr>
      <w:r w:rsidRPr="00F062A0">
        <w:rPr>
          <w:b/>
          <w:u w:val="single"/>
        </w:rPr>
        <w:t>Szczegółowy opis przedmiotu zamówienia</w:t>
      </w:r>
    </w:p>
    <w:p w:rsidR="00A51F42" w:rsidRDefault="00A51F42" w:rsidP="009A55E8">
      <w:pPr>
        <w:jc w:val="both"/>
      </w:pPr>
      <w:r>
        <w:t xml:space="preserve">Meble na potrzeby </w:t>
      </w:r>
      <w:r w:rsidR="00FF4CC8">
        <w:t>Dziekanatu WI</w:t>
      </w:r>
    </w:p>
    <w:p w:rsidR="00A51F42" w:rsidRDefault="00FF4CC8" w:rsidP="009A55E8">
      <w:pPr>
        <w:jc w:val="both"/>
      </w:pPr>
      <w:r>
        <w:t>(A36, A38)</w:t>
      </w:r>
      <w:bookmarkStart w:id="0" w:name="_GoBack"/>
      <w:bookmarkEnd w:id="0"/>
    </w:p>
    <w:p w:rsidR="00A51F42" w:rsidRDefault="00A51F42" w:rsidP="009A55E8">
      <w:pPr>
        <w:jc w:val="both"/>
      </w:pPr>
      <w:r>
        <w:t xml:space="preserve">Transport i montaż wliczone w cenę – meble winny być złożone „na </w:t>
      </w:r>
      <w:proofErr w:type="spellStart"/>
      <w:r>
        <w:t>gotowo</w:t>
      </w:r>
      <w:proofErr w:type="spellEnd"/>
      <w:r>
        <w:t xml:space="preserve">” i wniesione do pomieszczeń zgodnie ze wskazaniem lokalizacji, elementy do zmontowania  na miejscu – po stronie Wykonawcy, Po zakończeniu prac Wykonawca zobowiązany jest posprzątać i zabrać śmieci, resztę materiałów i opakowania. </w:t>
      </w:r>
    </w:p>
    <w:p w:rsidR="00A51F42" w:rsidRDefault="00A51F42" w:rsidP="009A55E8">
      <w:pPr>
        <w:jc w:val="both"/>
      </w:pPr>
      <w:r>
        <w:t>Zawiasy - preferowane Blum lub zamiennik tej samej klasy</w:t>
      </w:r>
      <w:r>
        <w:tab/>
      </w:r>
      <w:r>
        <w:tab/>
      </w:r>
    </w:p>
    <w:p w:rsidR="00A51F42" w:rsidRDefault="00A51F42" w:rsidP="009A55E8">
      <w:pPr>
        <w:jc w:val="both"/>
      </w:pPr>
      <w:r>
        <w:t>Szuflady - preferowane Blum lub zamiennik tej samej klasy (rolkowe dla szuflad skrzyniowych)</w:t>
      </w:r>
      <w:r>
        <w:tab/>
      </w:r>
    </w:p>
    <w:p w:rsidR="00A51F42" w:rsidRDefault="00A51F42" w:rsidP="009A55E8">
      <w:pPr>
        <w:jc w:val="both"/>
      </w:pPr>
      <w:r>
        <w:t>Uchwyty –  wg wzoru (Wykonawca podczas pomiarów przedłoży próbkę do akceptacji)</w:t>
      </w:r>
      <w:r>
        <w:tab/>
      </w:r>
    </w:p>
    <w:p w:rsidR="00A51F42" w:rsidRDefault="00A51F42" w:rsidP="009A55E8">
      <w:pPr>
        <w:jc w:val="both"/>
      </w:pPr>
      <w:r>
        <w:t xml:space="preserve">dopuszczalna różnica w podanych wymiarach: 1cm lub według ustaleń na pomiarach </w:t>
      </w:r>
    </w:p>
    <w:p w:rsidR="00A51F42" w:rsidRDefault="00A51F42" w:rsidP="009A55E8">
      <w:pPr>
        <w:jc w:val="both"/>
      </w:pPr>
      <w:r>
        <w:t>obrzeże dopasowane kolorystycznie do danej płyty</w:t>
      </w:r>
      <w:r>
        <w:tab/>
      </w:r>
    </w:p>
    <w:p w:rsidR="00A51F42" w:rsidRDefault="00A51F42" w:rsidP="009A55E8">
      <w:pPr>
        <w:jc w:val="both"/>
      </w:pPr>
      <w:r>
        <w:t>elementy konstrukcyjne z płyty #18mm - zastosowane obrzeże PCV 0,6-1mm</w:t>
      </w:r>
      <w:r>
        <w:tab/>
      </w:r>
    </w:p>
    <w:p w:rsidR="00A51F42" w:rsidRDefault="00A51F42" w:rsidP="009A55E8">
      <w:pPr>
        <w:jc w:val="both"/>
      </w:pPr>
      <w:r>
        <w:t>wszystkie fronty i blaty - zastosowane obrzeże PCV -  2mm</w:t>
      </w:r>
    </w:p>
    <w:p w:rsidR="00A51F42" w:rsidRDefault="00A51F42" w:rsidP="009A55E8">
      <w:pPr>
        <w:jc w:val="both"/>
      </w:pPr>
      <w:r>
        <w:t>kierunki otwierania frontów – do ustalenia na wizji lokalnej</w:t>
      </w:r>
    </w:p>
    <w:p w:rsidR="00A51F42" w:rsidRDefault="00A51F42" w:rsidP="009A55E8">
      <w:pPr>
        <w:jc w:val="both"/>
      </w:pPr>
      <w:r>
        <w:t>Szafki bez cokołów – ślizgacze regulowane</w:t>
      </w:r>
    </w:p>
    <w:p w:rsidR="00A51F42" w:rsidRDefault="00A51F42" w:rsidP="009A55E8">
      <w:pPr>
        <w:jc w:val="both"/>
      </w:pPr>
      <w:proofErr w:type="spellStart"/>
      <w:r>
        <w:t>Kontenerki</w:t>
      </w:r>
      <w:proofErr w:type="spellEnd"/>
      <w:r>
        <w:t xml:space="preserve"> na kółkach</w:t>
      </w:r>
    </w:p>
    <w:p w:rsidR="00A51F42" w:rsidRPr="009A55E8" w:rsidRDefault="00A51F42" w:rsidP="009A55E8">
      <w:pPr>
        <w:jc w:val="both"/>
      </w:pPr>
      <w:r>
        <w:t xml:space="preserve">System jezdny – nie szerszy niż 10cm na szyny, profile aluminiowe/stalowe w ustalonej kolorystyce – </w:t>
      </w:r>
      <w:r w:rsidRPr="009A55E8">
        <w:t>wymagane próbki profili i kolorystyki na pomiarach, ilość szyn w zabudowie socjalnej 2-4,</w:t>
      </w:r>
      <w:r w:rsidR="00FF4CC8" w:rsidRPr="009A55E8">
        <w:t xml:space="preserve"> </w:t>
      </w:r>
    </w:p>
    <w:p w:rsidR="00A51F42" w:rsidRPr="009A55E8" w:rsidRDefault="00A51F42" w:rsidP="009A55E8">
      <w:pPr>
        <w:jc w:val="both"/>
      </w:pPr>
      <w:r w:rsidRPr="009A55E8">
        <w:t xml:space="preserve">Wykonawca zobowiązany jest do dokonania i weryfikacji pomiarów pomieszczeń i wnęk, w których przewidziane są zabudowy, </w:t>
      </w:r>
    </w:p>
    <w:p w:rsidR="00A51F42" w:rsidRPr="009A55E8" w:rsidRDefault="00A51F42" w:rsidP="009A55E8">
      <w:pPr>
        <w:jc w:val="both"/>
      </w:pPr>
      <w:r w:rsidRPr="009A55E8">
        <w:t>Przelotki i otwory na kable – do ustalenia podczas pomiarów + brak pleców/otwory w plecach, wycięcia na gniazdka w płycie na ścianę – po stronie Wykonawcy</w:t>
      </w:r>
    </w:p>
    <w:p w:rsidR="009A55E8" w:rsidRPr="009A55E8" w:rsidRDefault="00A51F42" w:rsidP="009A55E8">
      <w:pPr>
        <w:jc w:val="both"/>
      </w:pPr>
      <w:r w:rsidRPr="009A55E8">
        <w:t>Zastosowane wizualizacje są poglądowe - kolorystyka i okucia wg ustaleń</w:t>
      </w:r>
      <w:r w:rsidR="00D06369" w:rsidRPr="009A55E8">
        <w:t xml:space="preserve"> </w:t>
      </w:r>
      <w:r w:rsidR="009A55E8" w:rsidRPr="009A55E8">
        <w:t>oraz szczegółowego opis przedmiotu zamówienia. Zamawiający dokona wyboru kolorystyki i okucia podczas wizji lokalnej, nie później niż 7 dni po podpisaniu umowy.</w:t>
      </w:r>
    </w:p>
    <w:p w:rsidR="00107A75" w:rsidRDefault="00107A75" w:rsidP="00A51F42"/>
    <w:sectPr w:rsidR="00107A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F42"/>
    <w:rsid w:val="00107A75"/>
    <w:rsid w:val="005B3BFB"/>
    <w:rsid w:val="00883522"/>
    <w:rsid w:val="009A55E8"/>
    <w:rsid w:val="00A51F42"/>
    <w:rsid w:val="00D06369"/>
    <w:rsid w:val="00F062A0"/>
    <w:rsid w:val="00FF4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1270C"/>
  <w15:chartTrackingRefBased/>
  <w15:docId w15:val="{AFEE02B9-B21C-4052-924E-54516C443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Nakonieczna Izabela</dc:creator>
  <cp:keywords/>
  <dc:description/>
  <cp:lastModifiedBy>AZP Aneta</cp:lastModifiedBy>
  <cp:revision>7</cp:revision>
  <cp:lastPrinted>2025-07-31T06:27:00Z</cp:lastPrinted>
  <dcterms:created xsi:type="dcterms:W3CDTF">2025-07-30T09:05:00Z</dcterms:created>
  <dcterms:modified xsi:type="dcterms:W3CDTF">2025-07-31T06:29:00Z</dcterms:modified>
</cp:coreProperties>
</file>